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178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6"/>
        <w:gridCol w:w="478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>
        <w:rPr>
          <w:rStyle w:val="cat-OrganizationNamegrp-24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Кононенко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1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>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4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осуществляя свою деятельность по адресу: </w:t>
      </w:r>
      <w:r>
        <w:rPr>
          <w:rStyle w:val="cat-Addressgrp-6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предос</w:t>
      </w:r>
      <w:r>
        <w:rPr>
          <w:rFonts w:ascii="Times New Roman" w:eastAsia="Times New Roman" w:hAnsi="Times New Roman" w:cs="Times New Roman"/>
          <w:sz w:val="28"/>
          <w:szCs w:val="28"/>
        </w:rPr>
        <w:t>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 по форме ЕФС-1 раздел 1, подраздел 1.2 за </w:t>
      </w:r>
      <w:r>
        <w:rPr>
          <w:rStyle w:val="cat-Dategrp-11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Отделение Фонда пенсионного и социального страхования Российской Федерации по Ханты-Мансийскому автон</w:t>
      </w:r>
      <w:r>
        <w:rPr>
          <w:rFonts w:ascii="Times New Roman" w:eastAsia="Times New Roman" w:hAnsi="Times New Roman" w:cs="Times New Roman"/>
          <w:sz w:val="28"/>
          <w:szCs w:val="28"/>
        </w:rPr>
        <w:t>омному округу-Югре,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п.п 1-3 п.2 ст.11 Федеральный закон от </w:t>
      </w:r>
      <w:r>
        <w:rPr>
          <w:rStyle w:val="cat-Dategrp-12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</w:t>
      </w:r>
      <w:r>
        <w:rPr>
          <w:rStyle w:val="cat-Timegrp-25rplc-2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3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ч.1 ст.15.33.2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Style w:val="cat-FIOgrp-1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, о месте и времени рассмотрени</w:t>
      </w:r>
      <w:r>
        <w:rPr>
          <w:rFonts w:ascii="Times New Roman" w:eastAsia="Times New Roman" w:hAnsi="Times New Roman" w:cs="Times New Roman"/>
          <w:sz w:val="28"/>
          <w:szCs w:val="28"/>
        </w:rPr>
        <w:t>я дела был надлежаще уведомлен</w:t>
      </w:r>
      <w:r>
        <w:rPr>
          <w:rFonts w:ascii="Times New Roman" w:eastAsia="Times New Roman" w:hAnsi="Times New Roman" w:cs="Times New Roman"/>
          <w:sz w:val="28"/>
          <w:szCs w:val="28"/>
        </w:rPr>
        <w:t>. Ходатайство об от</w:t>
      </w:r>
      <w:r>
        <w:rPr>
          <w:rFonts w:ascii="Times New Roman" w:eastAsia="Times New Roman" w:hAnsi="Times New Roman" w:cs="Times New Roman"/>
          <w:sz w:val="28"/>
          <w:szCs w:val="28"/>
        </w:rPr>
        <w:t>ложении рассмотрения дела от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</w:t>
      </w:r>
      <w:r>
        <w:rPr>
          <w:rFonts w:ascii="Times New Roman" w:eastAsia="Times New Roman" w:hAnsi="Times New Roman" w:cs="Times New Roman"/>
          <w:sz w:val="28"/>
          <w:szCs w:val="28"/>
        </w:rPr>
        <w:t>ступило, уважительная причина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неявки судом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 рассмотреть дело без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</w:t>
      </w:r>
      <w:r>
        <w:rPr>
          <w:rFonts w:ascii="Times New Roman" w:eastAsia="Times New Roman" w:hAnsi="Times New Roman" w:cs="Times New Roman"/>
          <w:sz w:val="28"/>
          <w:szCs w:val="28"/>
        </w:rPr>
        <w:t>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FIOgrp-19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-протоколом об админ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истративном правонарушении от </w:t>
      </w:r>
      <w:r>
        <w:rPr>
          <w:rStyle w:val="cat-Dategrp-14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027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18250000</w:t>
      </w:r>
      <w:r>
        <w:rPr>
          <w:rFonts w:ascii="Times New Roman" w:eastAsia="Times New Roman" w:hAnsi="Times New Roman" w:cs="Times New Roman"/>
          <w:sz w:val="28"/>
          <w:szCs w:val="28"/>
        </w:rPr>
        <w:t>506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акта о выявлении правонарушения от </w:t>
      </w:r>
      <w:r>
        <w:rPr>
          <w:rStyle w:val="cat-Dategrp-15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которого сведения по форме ЕФС-1 были предоставлены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6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отчетности по форме ЕФС-1 раздел 1, подраздел 1.1;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-скриншот программного обеспечения;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-выпиской из ЕГРЮЛ.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19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действия, по факту за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нашли свое подтверждение.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9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ч.1 ст.15.33.2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: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4rplc-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Кононенко </w:t>
      </w:r>
      <w:r>
        <w:rPr>
          <w:rStyle w:val="cat-UserDefinedgrp-32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за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15.33.2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1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Ханты-Мансийскому автономному округу-Югре (ОСФР по ХМАО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8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04874Ф87010) Банк получателя: РКЦ Ханты-Мансийск/УФК по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получателя: </w:t>
      </w:r>
      <w:r>
        <w:rPr>
          <w:rStyle w:val="cat-PhoneNumbergrp-26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получателя: </w:t>
      </w:r>
      <w:r>
        <w:rPr>
          <w:rStyle w:val="cat-PhoneNumbergrp-27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Style w:val="cat-PhoneNumbergrp-28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БИК ТОФК-</w:t>
      </w:r>
      <w:r>
        <w:rPr>
          <w:rStyle w:val="cat-PhoneNumbergrp-29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79711601230060000140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Кор/счет 40102810245370000007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КБК – 7971160123006000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 УИН </w:t>
      </w:r>
      <w:r>
        <w:rPr>
          <w:rFonts w:ascii="Times New Roman" w:eastAsia="Times New Roman" w:hAnsi="Times New Roman" w:cs="Times New Roman"/>
          <w:sz w:val="28"/>
          <w:szCs w:val="28"/>
        </w:rPr>
        <w:t>79702700000000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50286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каб.1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FIOgrp-20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44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75919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7rplc-3">
    <w:name w:val="cat-FIO grp-17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OrganizationNamegrp-24rplc-5">
    <w:name w:val="cat-OrganizationName grp-24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PassportDatagrp-23rplc-13">
    <w:name w:val="cat-PassportData grp-23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ExternalSystemDefinedgrp-31rplc-15">
    <w:name w:val="cat-ExternalSystemDefined grp-31 rplc-15"/>
    <w:basedOn w:val="DefaultParagraphFont"/>
  </w:style>
  <w:style w:type="character" w:customStyle="1" w:styleId="cat-FIOgrp-19rplc-16">
    <w:name w:val="cat-FIO grp-19 rplc-16"/>
    <w:basedOn w:val="DefaultParagraphFont"/>
  </w:style>
  <w:style w:type="character" w:customStyle="1" w:styleId="cat-OrganizationNamegrp-24rplc-17">
    <w:name w:val="cat-OrganizationName grp-24 rplc-17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Timegrp-25rplc-21">
    <w:name w:val="cat-Time grp-25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FIOgrp-19rplc-24">
    <w:name w:val="cat-FIO grp-19 rplc-24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Dategrp-15rplc-26">
    <w:name w:val="cat-Date grp-15 rplc-26"/>
    <w:basedOn w:val="DefaultParagraphFont"/>
  </w:style>
  <w:style w:type="character" w:customStyle="1" w:styleId="cat-Dategrp-16rplc-27">
    <w:name w:val="cat-Date grp-16 rplc-27"/>
    <w:basedOn w:val="DefaultParagraphFont"/>
  </w:style>
  <w:style w:type="character" w:customStyle="1" w:styleId="cat-FIOgrp-19rplc-28">
    <w:name w:val="cat-FIO grp-19 rplc-28"/>
    <w:basedOn w:val="DefaultParagraphFont"/>
  </w:style>
  <w:style w:type="character" w:customStyle="1" w:styleId="cat-FIOgrp-19rplc-29">
    <w:name w:val="cat-FIO grp-19 rplc-29"/>
    <w:basedOn w:val="DefaultParagraphFont"/>
  </w:style>
  <w:style w:type="character" w:customStyle="1" w:styleId="cat-OrganizationNamegrp-24rplc-30">
    <w:name w:val="cat-OrganizationName grp-24 rplc-30"/>
    <w:basedOn w:val="DefaultParagraphFont"/>
  </w:style>
  <w:style w:type="character" w:customStyle="1" w:styleId="cat-UserDefinedgrp-32rplc-32">
    <w:name w:val="cat-UserDefined grp-32 rplc-32"/>
    <w:basedOn w:val="DefaultParagraphFont"/>
  </w:style>
  <w:style w:type="character" w:customStyle="1" w:styleId="cat-Sumgrp-21rplc-33">
    <w:name w:val="cat-Sum grp-21 rplc-33"/>
    <w:basedOn w:val="DefaultParagraphFont"/>
  </w:style>
  <w:style w:type="character" w:customStyle="1" w:styleId="cat-Addressgrp-8rplc-34">
    <w:name w:val="cat-Address grp-8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PhoneNumbergrp-29rplc-39">
    <w:name w:val="cat-PhoneNumber grp-29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9rplc-41">
    <w:name w:val="cat-Address grp-9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FIOgrp-20rplc-43">
    <w:name w:val="cat-FIO grp-20 rplc-43"/>
    <w:basedOn w:val="DefaultParagraphFont"/>
  </w:style>
  <w:style w:type="character" w:customStyle="1" w:styleId="cat-FIOgrp-20rplc-44">
    <w:name w:val="cat-FIO grp-2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87C58-0D80-4923-8730-6C9468848EA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